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E6" w:rsidRDefault="000836E6">
      <w:r>
        <w:t xml:space="preserve">Trade by Trade dissemination of Interbank </w:t>
      </w:r>
      <w:r>
        <w:t>Bond Forward / FRA</w:t>
      </w:r>
      <w:r>
        <w:t xml:space="preserve"> (Forward Rate Agreement) on real time basis. </w:t>
      </w:r>
      <w:bookmarkStart w:id="0" w:name="_GoBack"/>
      <w:bookmarkEnd w:id="0"/>
    </w:p>
    <w:p w:rsidR="000836E6" w:rsidRDefault="000836E6">
      <w:r>
        <w:t xml:space="preserve">1) All New trades reported by TR Members, with Trade Date as current business day, post matching in CCIL Interbank </w:t>
      </w:r>
      <w:r>
        <w:t>Bond Forward / FRA</w:t>
      </w:r>
      <w:r>
        <w:t xml:space="preserve"> segment are considered for dissemination. </w:t>
      </w:r>
    </w:p>
    <w:p w:rsidR="000836E6" w:rsidRDefault="000836E6">
      <w:r>
        <w:t xml:space="preserve">2) Any </w:t>
      </w:r>
      <w:proofErr w:type="gramStart"/>
      <w:r>
        <w:t>Amendment(</w:t>
      </w:r>
      <w:proofErr w:type="gramEnd"/>
      <w:r>
        <w:t xml:space="preserve">AMND) reported and matched (on the original New trade) for the current business day are considered for dissemination. In such cases, original new trade shall not be reflected in the dissemination table. </w:t>
      </w:r>
    </w:p>
    <w:p w:rsidR="000836E6" w:rsidRDefault="000836E6">
      <w:r>
        <w:t xml:space="preserve">3) Any Cancellation reported by the member post matching in CCIL TR shall will reject (remove) the original parent (newt or </w:t>
      </w:r>
      <w:proofErr w:type="spellStart"/>
      <w:r>
        <w:t>amnd</w:t>
      </w:r>
      <w:proofErr w:type="spellEnd"/>
      <w:r>
        <w:t xml:space="preserve">) trades from dissemination table. </w:t>
      </w:r>
    </w:p>
    <w:p w:rsidR="000836E6" w:rsidRDefault="000836E6">
      <w:r>
        <w:t xml:space="preserve">4) For any Reversal </w:t>
      </w:r>
      <w:proofErr w:type="gramStart"/>
      <w:r>
        <w:t>( unwind</w:t>
      </w:r>
      <w:proofErr w:type="gramEnd"/>
      <w:r>
        <w:t xml:space="preserve">) reported and matched, the original NEWT (parent) shall continue to be reflected in the dissemination table. </w:t>
      </w:r>
    </w:p>
    <w:p w:rsidR="000836E6" w:rsidRDefault="000836E6">
      <w:r>
        <w:t xml:space="preserve">5) Logic for derivation of Trade Execution Time from the reported trades </w:t>
      </w:r>
    </w:p>
    <w:p w:rsidR="000836E6" w:rsidRDefault="000836E6">
      <w:r>
        <w:t xml:space="preserve">1. Where both members to </w:t>
      </w:r>
      <w:proofErr w:type="gramStart"/>
      <w:r>
        <w:t>an</w:t>
      </w:r>
      <w:proofErr w:type="gramEnd"/>
      <w:r>
        <w:t xml:space="preserve"> </w:t>
      </w:r>
      <w:r>
        <w:t>Bond Forward / FRA</w:t>
      </w:r>
      <w:r>
        <w:t xml:space="preserve"> trade have reported different Trade Execution Time, the earliest valid trade time stamp reported is taken as the Trade Execution Time for dissemination. </w:t>
      </w:r>
    </w:p>
    <w:p w:rsidR="000836E6" w:rsidRDefault="000836E6">
      <w:r>
        <w:t xml:space="preserve">2. Where only one member to </w:t>
      </w:r>
      <w:proofErr w:type="gramStart"/>
      <w:r>
        <w:t>an</w:t>
      </w:r>
      <w:proofErr w:type="gramEnd"/>
      <w:r>
        <w:t xml:space="preserve"> </w:t>
      </w:r>
      <w:r>
        <w:t>Bond Forward / FRA</w:t>
      </w:r>
      <w:r>
        <w:t xml:space="preserve"> trade has reported a valid Trade Execution Time, then such reported trade time stamp is considered for dissemination. </w:t>
      </w:r>
    </w:p>
    <w:p w:rsidR="00C16414" w:rsidRDefault="000836E6">
      <w:r>
        <w:t xml:space="preserve">3. Invalid Trade Time Reported by both members: If the reported Trade Execution Time falls beyond the market hours i.e. before 9.00 a.m. and beyond 5.00 p.m. or when the trade execution time is beyond the trade reporting time, then such trades are not considered for </w:t>
      </w:r>
      <w:proofErr w:type="spellStart"/>
      <w:r>
        <w:t>disseminatio</w:t>
      </w:r>
      <w:proofErr w:type="spellEnd"/>
    </w:p>
    <w:sectPr w:rsidR="00C16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E6"/>
    <w:rsid w:val="000836E6"/>
    <w:rsid w:val="00C164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760F"/>
  <w15:chartTrackingRefBased/>
  <w15:docId w15:val="{BD924A3D-BCB4-4400-90E0-FE45D624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dr_bcp53</dc:creator>
  <cp:keywords/>
  <dc:description/>
  <cp:lastModifiedBy>dr_bcp53</cp:lastModifiedBy>
  <cp:revision>1</cp:revision>
  <dcterms:created xsi:type="dcterms:W3CDTF">2025-05-02T07:23:00Z</dcterms:created>
  <dcterms:modified xsi:type="dcterms:W3CDTF">2025-05-02T07:25:00Z</dcterms:modified>
</cp:coreProperties>
</file>